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CB8B" w14:textId="1688DDF4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 xml:space="preserve">Convención de las Naciones Unidas contra la Corrupción. (Convención de Mérida) </w:t>
      </w:r>
    </w:p>
    <w:p w14:paraId="1BB798F5" w14:textId="3400540C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6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https://www.unodc.org/pdf/corruption/publications_unodc_convention-s.pdf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617B42B0" w14:textId="6528A6BE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Convención Interamericana contra la Corrupción de la Organización de los Estados Americanos. (OEA)</w:t>
      </w:r>
    </w:p>
    <w:p w14:paraId="6391A5F5" w14:textId="3B031868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7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https://www.oas.org/es/sla/ddi/docs/tratados_multilaterales_interamericanos_b-58_contra_corrupcion.pdf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15E7C25C" w14:textId="5220EFA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 xml:space="preserve">Convención para Combatir el Cohecho de Servidores Públicos Extranjeros en Transacciones </w:t>
      </w:r>
      <w:proofErr w:type="gramStart"/>
      <w:r w:rsidRPr="007A71EB">
        <w:rPr>
          <w:rFonts w:ascii="Montserrat" w:hAnsi="Montserrat"/>
          <w:sz w:val="20"/>
          <w:szCs w:val="20"/>
        </w:rPr>
        <w:t>Comerciales  Internacionales</w:t>
      </w:r>
      <w:proofErr w:type="gramEnd"/>
      <w:r w:rsidRPr="007A71EB">
        <w:rPr>
          <w:rFonts w:ascii="Montserrat" w:hAnsi="Montserrat"/>
          <w:sz w:val="20"/>
          <w:szCs w:val="20"/>
        </w:rPr>
        <w:t xml:space="preserve">  de la  Organización  para la  Cooperación  y  el  Desarrollo Económicos. (OCDE)</w:t>
      </w:r>
    </w:p>
    <w:p w14:paraId="3B80CCDF" w14:textId="523DD9B1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8" w:history="1">
        <w:r w:rsidR="00593949" w:rsidRPr="007A71EB">
          <w:rPr>
            <w:rStyle w:val="Hipervnculo"/>
            <w:rFonts w:ascii="Montserrat" w:hAnsi="Montserrat"/>
            <w:sz w:val="20"/>
            <w:szCs w:val="20"/>
          </w:rPr>
          <w:t>https://infocdmx.org.mx/documentospdf/normatividad_anticorrupcion/Convenci%C3%B3n%20para%20combatir%20el%20cohecho%20de%20servidores%20p%C3%BAblicos%20extranjeros%20en%20t.pdf</w:t>
        </w:r>
      </w:hyperlink>
      <w:r w:rsidR="00593949" w:rsidRPr="007A71EB">
        <w:rPr>
          <w:rFonts w:ascii="Montserrat" w:hAnsi="Montserrat"/>
          <w:sz w:val="20"/>
          <w:szCs w:val="20"/>
        </w:rPr>
        <w:t xml:space="preserve"> </w:t>
      </w:r>
    </w:p>
    <w:p w14:paraId="5A841809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Convención para Combatir el Cohecho de Servidores Públicos Extranjeros. (OCDE)</w:t>
      </w:r>
    </w:p>
    <w:p w14:paraId="189AEF4F" w14:textId="29D546AD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9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https://infocdmx.org.mx/documentospdf/normatividad_anticorrupcion/Convenci%C3%B3n%20para%20combatir%20el%20cohecho%20de%20servidores%20p%C3%BAblicos%20extranjeros%20en%20t.pdf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29A73E81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Constitución Política de los Estados Unidos Mexicanos</w:t>
      </w:r>
    </w:p>
    <w:p w14:paraId="1015A139" w14:textId="7BD56889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0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https://www.diputados.gob.mx/LeyesBiblio/pdf/CPEUM.pdf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28D6D0B0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Ley General del Sistema Nacional Anticorrupción</w:t>
      </w:r>
    </w:p>
    <w:p w14:paraId="2D87E5F4" w14:textId="7605197C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1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http://www.ordenjuridico.gob.mx/Documentos/Federal/pdf/wo118520.pdf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1FDC76E1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Ley General de Responsabilidades Administrativas</w:t>
      </w:r>
    </w:p>
    <w:p w14:paraId="67C95833" w14:textId="1EA71A9F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2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http://www.ordenjuridico.gob.mx/Documentos/Federal/pdf/wo114654.pdf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32497ACA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Ley de Fiscalización y Rendición de Cuentas de la Federación</w:t>
      </w:r>
    </w:p>
    <w:p w14:paraId="47F85E31" w14:textId="691A3DE6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3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http://www.ordenjuridico.gob.mx/Documentos/Federal/html/wo114650.html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1E424A3B" w14:textId="380C1879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Código Penal Federal</w:t>
      </w:r>
    </w:p>
    <w:p w14:paraId="70267766" w14:textId="3CAFA48E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4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https://www.diputados.gob.mx/LeyesBiblio/pdf/CPF.pdf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31A7C697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Política Nacional Anticorrupción.</w:t>
      </w:r>
    </w:p>
    <w:p w14:paraId="0C7A6DA5" w14:textId="7290172A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5" w:history="1">
        <w:r w:rsidR="0050054A" w:rsidRPr="007A71EB">
          <w:rPr>
            <w:rStyle w:val="Hipervnculo"/>
            <w:rFonts w:ascii="Montserrat" w:hAnsi="Montserrat"/>
            <w:sz w:val="20"/>
            <w:szCs w:val="20"/>
          </w:rPr>
          <w:t>https://www.dof.gob.mx/2020/SESNA/PNA.pdf</w:t>
        </w:r>
      </w:hyperlink>
      <w:r w:rsidR="0050054A" w:rsidRPr="007A71EB">
        <w:rPr>
          <w:rFonts w:ascii="Montserrat" w:hAnsi="Montserrat"/>
          <w:sz w:val="20"/>
          <w:szCs w:val="20"/>
        </w:rPr>
        <w:t xml:space="preserve"> </w:t>
      </w:r>
    </w:p>
    <w:p w14:paraId="4FCCFDCD" w14:textId="77777777" w:rsidR="0050054A" w:rsidRPr="007A71EB" w:rsidRDefault="0050054A" w:rsidP="0050054A">
      <w:pPr>
        <w:jc w:val="both"/>
        <w:rPr>
          <w:rFonts w:ascii="Montserrat" w:hAnsi="Montserrat"/>
          <w:b/>
          <w:bCs/>
          <w:sz w:val="20"/>
          <w:szCs w:val="20"/>
        </w:rPr>
      </w:pPr>
      <w:r w:rsidRPr="007A71EB">
        <w:rPr>
          <w:rFonts w:ascii="Montserrat" w:hAnsi="Montserrat"/>
          <w:b/>
          <w:bCs/>
          <w:sz w:val="20"/>
          <w:szCs w:val="20"/>
        </w:rPr>
        <w:t>Marco normativo SEA</w:t>
      </w:r>
    </w:p>
    <w:p w14:paraId="32BF0476" w14:textId="0364F6C4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Constitución Política del Estado Libre y Soberano de M</w:t>
      </w:r>
      <w:r w:rsidR="00663C6C" w:rsidRPr="007A71EB">
        <w:rPr>
          <w:rFonts w:ascii="Montserrat" w:hAnsi="Montserrat"/>
          <w:sz w:val="20"/>
          <w:szCs w:val="20"/>
        </w:rPr>
        <w:t>é</w:t>
      </w:r>
      <w:r w:rsidRPr="007A71EB">
        <w:rPr>
          <w:rFonts w:ascii="Montserrat" w:hAnsi="Montserrat"/>
          <w:sz w:val="20"/>
          <w:szCs w:val="20"/>
        </w:rPr>
        <w:t>xico</w:t>
      </w:r>
    </w:p>
    <w:p w14:paraId="651AEC5F" w14:textId="4C76D916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6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https://legislacion.edomex.gob.mx/sites/legislacion.edomex.gob.mx/files/files/pdf/ley/vig/leyvig001.pdf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54EAD99E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Ley del Sistema Anticorrupción del Estado de México y Municipios</w:t>
      </w:r>
    </w:p>
    <w:p w14:paraId="34B27FF3" w14:textId="57D52F47" w:rsidR="00663C6C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7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https://www.infoem.org.mx/doc/normatividad/leyvig240_Anticorrupcion.pdf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65498204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Ley de Responsabilidades Administrativas del Estado de México y Municipios</w:t>
      </w:r>
    </w:p>
    <w:p w14:paraId="500DBA54" w14:textId="55AADB78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8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https://legislacion.edomex.gob.mx/sites/legislacion.edomex.gob.mx/files/files/pdf/ley/vig/leyvig241.pdf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39B2116A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Ley de Fiscalización Superior del Estado de México</w:t>
      </w:r>
    </w:p>
    <w:p w14:paraId="7F52F4BB" w14:textId="766AA5BA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19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https://tese.edomex.gob.mx/sites/tese.edomex.gob.mx/files/files/Marco%20Juridico/Leyes/Ley-de-Fiscalizacion-Superior-del-Estado-de-Mexico.pdf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2C83B959" w14:textId="56E37A31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Código Penal del Estado de México</w:t>
      </w:r>
    </w:p>
    <w:p w14:paraId="546A5848" w14:textId="073C539B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0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https://legislacion.edomex.gob.mx/sites/legislacion.edomex.gob.mx/files/files/pdf/cod/vig/codvig006.pdf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4A558EFA" w14:textId="77777777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Estatuto Orgánico de la Secretaría Ejecutiva</w:t>
      </w:r>
    </w:p>
    <w:p w14:paraId="4F5ADF51" w14:textId="49DF454F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1" w:anchor="gsc.tab=0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https://www.dof.gob.mx/nota_detalle.php?codigo=5678528&amp;fecha=01/02/2023#gsc.tab=0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6C35FFBD" w14:textId="4F05BFAD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Lineamientos de Funcionamiento del Comité de Participación Ciudadana. Lineamientos que regulan las Sesiones de la Comisión Ejecutiva</w:t>
      </w:r>
    </w:p>
    <w:p w14:paraId="2A972CC3" w14:textId="398F82F9" w:rsidR="00663C6C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2" w:history="1">
        <w:r w:rsidR="00663C6C" w:rsidRPr="007A71EB">
          <w:rPr>
            <w:rStyle w:val="Hipervnculo"/>
            <w:rFonts w:ascii="Montserrat" w:hAnsi="Montserrat"/>
            <w:sz w:val="20"/>
            <w:szCs w:val="20"/>
          </w:rPr>
          <w:t>https://cpc.org.mx/wp-content/uploads/2023/12/LINEAMIENTOS-SESIONES-CPC_2023-VF.pdf</w:t>
        </w:r>
      </w:hyperlink>
      <w:r w:rsidR="00663C6C" w:rsidRPr="007A71EB">
        <w:rPr>
          <w:rFonts w:ascii="Montserrat" w:hAnsi="Montserrat"/>
          <w:sz w:val="20"/>
          <w:szCs w:val="20"/>
        </w:rPr>
        <w:t xml:space="preserve"> </w:t>
      </w:r>
    </w:p>
    <w:p w14:paraId="731C885A" w14:textId="53B4906A" w:rsidR="00B34A00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Lineamientos de Sesiones del Órgano de Gobierno de la Secretaría Ejecutiva del Sistema</w:t>
      </w:r>
      <w:r w:rsidR="00B34A00" w:rsidRPr="007A71EB">
        <w:rPr>
          <w:rFonts w:ascii="Montserrat" w:hAnsi="Montserrat"/>
          <w:sz w:val="20"/>
          <w:szCs w:val="20"/>
        </w:rPr>
        <w:t xml:space="preserve"> </w:t>
      </w:r>
      <w:r w:rsidRPr="007A71EB">
        <w:rPr>
          <w:rFonts w:ascii="Montserrat" w:hAnsi="Montserrat"/>
          <w:sz w:val="20"/>
          <w:szCs w:val="20"/>
        </w:rPr>
        <w:t xml:space="preserve">Anticorrupción del Estado de México y Municipios. </w:t>
      </w:r>
    </w:p>
    <w:p w14:paraId="4427D26C" w14:textId="354DE94E" w:rsidR="00B34A00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3" w:history="1">
        <w:r w:rsidR="00B34A00" w:rsidRPr="007A71EB">
          <w:rPr>
            <w:rStyle w:val="Hipervnculo"/>
            <w:rFonts w:ascii="Montserrat" w:hAnsi="Montserrat"/>
            <w:sz w:val="20"/>
            <w:szCs w:val="20"/>
          </w:rPr>
          <w:t>https://legislacion.edomex.gob.mx/sites/legislacion.edomex.gob.mx/files/files/pdf/gct/2018/oct163.pdf</w:t>
        </w:r>
      </w:hyperlink>
      <w:r w:rsidR="00B34A00" w:rsidRPr="007A71EB">
        <w:rPr>
          <w:rFonts w:ascii="Montserrat" w:hAnsi="Montserrat"/>
          <w:sz w:val="20"/>
          <w:szCs w:val="20"/>
        </w:rPr>
        <w:t xml:space="preserve"> </w:t>
      </w:r>
    </w:p>
    <w:p w14:paraId="2DDC7397" w14:textId="46C061AF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Lineamientos que regulan las Sesiones del Comité Coordinador</w:t>
      </w:r>
    </w:p>
    <w:p w14:paraId="5D70585B" w14:textId="329AF852" w:rsidR="00B34A00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4" w:history="1">
        <w:r w:rsidR="00B34A00" w:rsidRPr="007A71EB">
          <w:rPr>
            <w:rStyle w:val="Hipervnculo"/>
            <w:rFonts w:ascii="Montserrat" w:hAnsi="Montserrat"/>
            <w:sz w:val="20"/>
            <w:szCs w:val="20"/>
          </w:rPr>
          <w:t>https://www.sesna.gob.mx/wp-content/uploads/2019/12/4.-LINEAMIENTOS-QUE-REGULAN-LAS-SESIONES...CC-SNA.pdf</w:t>
        </w:r>
      </w:hyperlink>
      <w:r w:rsidR="00B34A00" w:rsidRPr="007A71EB">
        <w:rPr>
          <w:rFonts w:ascii="Montserrat" w:hAnsi="Montserrat"/>
          <w:sz w:val="20"/>
          <w:szCs w:val="20"/>
        </w:rPr>
        <w:t xml:space="preserve"> </w:t>
      </w:r>
    </w:p>
    <w:p w14:paraId="7D4B2571" w14:textId="41C6E8C2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 xml:space="preserve">Lineamientos para el </w:t>
      </w:r>
      <w:proofErr w:type="gramStart"/>
      <w:r w:rsidRPr="007A71EB">
        <w:rPr>
          <w:rFonts w:ascii="Montserrat" w:hAnsi="Montserrat"/>
          <w:sz w:val="20"/>
          <w:szCs w:val="20"/>
        </w:rPr>
        <w:t>funcionamiento  de</w:t>
      </w:r>
      <w:proofErr w:type="gramEnd"/>
      <w:r w:rsidRPr="007A71EB">
        <w:rPr>
          <w:rFonts w:ascii="Montserrat" w:hAnsi="Montserrat"/>
          <w:sz w:val="20"/>
          <w:szCs w:val="20"/>
        </w:rPr>
        <w:t xml:space="preserve"> los  sistemas  de los  servidores  públicos  que intervengan  en procedimientos  de contrataciones  públicas  y  de servidores  públicos  y particulares sancionados, correspondientes a los sistemas II y III de la plataforma digital estatal.</w:t>
      </w:r>
    </w:p>
    <w:p w14:paraId="46E86C17" w14:textId="08FC2956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5" w:history="1">
        <w:r w:rsidR="00B34A00" w:rsidRPr="007A71EB">
          <w:rPr>
            <w:rStyle w:val="Hipervnculo"/>
            <w:rFonts w:ascii="Montserrat" w:hAnsi="Montserrat"/>
            <w:sz w:val="20"/>
            <w:szCs w:val="20"/>
          </w:rPr>
          <w:t>https://cemer.edomex.gob.mx/sites/cemer.edomex.gob.mx/files/files/AIR%202020/168/VF%20Lineamientos_.pdf</w:t>
        </w:r>
      </w:hyperlink>
      <w:r w:rsidR="00B34A00" w:rsidRPr="007A71EB">
        <w:rPr>
          <w:rFonts w:ascii="Montserrat" w:hAnsi="Montserrat"/>
          <w:sz w:val="20"/>
          <w:szCs w:val="20"/>
        </w:rPr>
        <w:t xml:space="preserve"> </w:t>
      </w:r>
    </w:p>
    <w:p w14:paraId="38F59BBE" w14:textId="3B91EAB4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Lineamientos para la Emisión y el Seguimiento de Recomendaciones No Vinculantes del</w:t>
      </w:r>
      <w:r w:rsidR="004307B2" w:rsidRPr="007A71EB">
        <w:rPr>
          <w:rFonts w:ascii="Montserrat" w:hAnsi="Montserrat"/>
          <w:sz w:val="20"/>
          <w:szCs w:val="20"/>
        </w:rPr>
        <w:t xml:space="preserve"> </w:t>
      </w:r>
      <w:r w:rsidRPr="007A71EB">
        <w:rPr>
          <w:rFonts w:ascii="Montserrat" w:hAnsi="Montserrat"/>
          <w:sz w:val="20"/>
          <w:szCs w:val="20"/>
        </w:rPr>
        <w:t>Comité Coordinador del Sistema Anticorrupción del Estado de México y Municipios. Política Estatal Anticorrupción.</w:t>
      </w:r>
    </w:p>
    <w:p w14:paraId="67E5C5DE" w14:textId="720C1996" w:rsidR="004307B2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6" w:history="1">
        <w:r w:rsidR="004307B2" w:rsidRPr="007A71EB">
          <w:rPr>
            <w:rStyle w:val="Hipervnculo"/>
            <w:rFonts w:ascii="Montserrat" w:hAnsi="Montserrat"/>
            <w:sz w:val="20"/>
            <w:szCs w:val="20"/>
          </w:rPr>
          <w:t>https://sesaemm.gob.mx/documentos/sc01/06_marco_juridico/07_Lineamientos/Lineamientos_08.pdf</w:t>
        </w:r>
      </w:hyperlink>
      <w:r w:rsidR="004307B2" w:rsidRPr="007A71EB">
        <w:rPr>
          <w:rFonts w:ascii="Montserrat" w:hAnsi="Montserrat"/>
          <w:sz w:val="20"/>
          <w:szCs w:val="20"/>
        </w:rPr>
        <w:t xml:space="preserve"> </w:t>
      </w:r>
    </w:p>
    <w:p w14:paraId="4164A65C" w14:textId="77777777" w:rsidR="0050054A" w:rsidRPr="007A71EB" w:rsidRDefault="0050054A" w:rsidP="0050054A">
      <w:pPr>
        <w:jc w:val="both"/>
        <w:rPr>
          <w:rFonts w:ascii="Montserrat" w:hAnsi="Montserrat"/>
          <w:b/>
          <w:bCs/>
          <w:sz w:val="20"/>
          <w:szCs w:val="20"/>
        </w:rPr>
      </w:pPr>
      <w:r w:rsidRPr="007A71EB">
        <w:rPr>
          <w:rFonts w:ascii="Montserrat" w:hAnsi="Montserrat"/>
          <w:b/>
          <w:bCs/>
          <w:sz w:val="20"/>
          <w:szCs w:val="20"/>
        </w:rPr>
        <w:t>Otras Disposiciones</w:t>
      </w:r>
    </w:p>
    <w:p w14:paraId="46A2D915" w14:textId="1628EC29" w:rsidR="0050054A" w:rsidRPr="007A71EB" w:rsidRDefault="0050054A" w:rsidP="0050054A">
      <w:pPr>
        <w:jc w:val="both"/>
        <w:rPr>
          <w:rFonts w:ascii="Montserrat" w:hAnsi="Montserrat"/>
          <w:sz w:val="20"/>
          <w:szCs w:val="20"/>
        </w:rPr>
      </w:pPr>
      <w:r w:rsidRPr="007A71EB">
        <w:rPr>
          <w:rFonts w:ascii="Montserrat" w:hAnsi="Montserrat"/>
          <w:sz w:val="20"/>
          <w:szCs w:val="20"/>
        </w:rPr>
        <w:t>Bases para el funcionamiento</w:t>
      </w:r>
      <w:r w:rsidR="004307B2" w:rsidRPr="007A71EB">
        <w:rPr>
          <w:rFonts w:ascii="Montserrat" w:hAnsi="Montserrat"/>
          <w:sz w:val="20"/>
          <w:szCs w:val="20"/>
        </w:rPr>
        <w:t xml:space="preserve"> </w:t>
      </w:r>
      <w:r w:rsidRPr="007A71EB">
        <w:rPr>
          <w:rFonts w:ascii="Montserrat" w:hAnsi="Montserrat"/>
          <w:sz w:val="20"/>
          <w:szCs w:val="20"/>
        </w:rPr>
        <w:t>de los Comités Coordinadores del Sistema Municipal</w:t>
      </w:r>
      <w:r w:rsidR="004307B2" w:rsidRPr="007A71EB">
        <w:rPr>
          <w:rFonts w:ascii="Montserrat" w:hAnsi="Montserrat"/>
          <w:sz w:val="20"/>
          <w:szCs w:val="20"/>
        </w:rPr>
        <w:t xml:space="preserve"> </w:t>
      </w:r>
      <w:r w:rsidRPr="007A71EB">
        <w:rPr>
          <w:rFonts w:ascii="Montserrat" w:hAnsi="Montserrat"/>
          <w:sz w:val="20"/>
          <w:szCs w:val="20"/>
        </w:rPr>
        <w:t>Anticorrupción.</w:t>
      </w:r>
    </w:p>
    <w:p w14:paraId="706ED943" w14:textId="73947219" w:rsidR="0050054A" w:rsidRPr="007A71EB" w:rsidRDefault="00D655E7" w:rsidP="0050054A">
      <w:pPr>
        <w:jc w:val="both"/>
        <w:rPr>
          <w:rFonts w:ascii="Montserrat" w:hAnsi="Montserrat"/>
          <w:sz w:val="20"/>
          <w:szCs w:val="20"/>
        </w:rPr>
      </w:pPr>
      <w:hyperlink r:id="rId27" w:history="1">
        <w:r w:rsidR="00593949" w:rsidRPr="007A71EB">
          <w:rPr>
            <w:rStyle w:val="Hipervnculo"/>
            <w:rFonts w:ascii="Montserrat" w:hAnsi="Montserrat"/>
            <w:sz w:val="20"/>
            <w:szCs w:val="20"/>
          </w:rPr>
          <w:t>https://legislacion.edomex.gob.mx/sites/legislacion.edomex.gob.mx/files/files/pdf/ley/vig/leyvig240.pdf</w:t>
        </w:r>
      </w:hyperlink>
      <w:r w:rsidR="00593949" w:rsidRPr="007A71EB">
        <w:rPr>
          <w:rFonts w:ascii="Montserrat" w:hAnsi="Montserrat"/>
          <w:sz w:val="20"/>
          <w:szCs w:val="20"/>
        </w:rPr>
        <w:t xml:space="preserve"> </w:t>
      </w:r>
    </w:p>
    <w:p w14:paraId="0509EAF5" w14:textId="4CCA6D1B" w:rsidR="007153CE" w:rsidRPr="007A71EB" w:rsidRDefault="007153CE" w:rsidP="0050054A">
      <w:pPr>
        <w:jc w:val="both"/>
        <w:rPr>
          <w:rFonts w:ascii="Montserrat" w:hAnsi="Montserrat"/>
          <w:b/>
          <w:bCs/>
          <w:sz w:val="20"/>
          <w:szCs w:val="20"/>
        </w:rPr>
      </w:pPr>
    </w:p>
    <w:sectPr w:rsidR="007153CE" w:rsidRPr="007A71EB" w:rsidSect="0050054A">
      <w:headerReference w:type="default" r:id="rId28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2C15" w14:textId="77777777" w:rsidR="00D655E7" w:rsidRDefault="00D655E7" w:rsidP="007A71EB">
      <w:pPr>
        <w:spacing w:after="0" w:line="240" w:lineRule="auto"/>
      </w:pPr>
      <w:r>
        <w:separator/>
      </w:r>
    </w:p>
  </w:endnote>
  <w:endnote w:type="continuationSeparator" w:id="0">
    <w:p w14:paraId="4A5F2FF0" w14:textId="77777777" w:rsidR="00D655E7" w:rsidRDefault="00D655E7" w:rsidP="007A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637F" w14:textId="77777777" w:rsidR="00D655E7" w:rsidRDefault="00D655E7" w:rsidP="007A71EB">
      <w:pPr>
        <w:spacing w:after="0" w:line="240" w:lineRule="auto"/>
      </w:pPr>
      <w:r>
        <w:separator/>
      </w:r>
    </w:p>
  </w:footnote>
  <w:footnote w:type="continuationSeparator" w:id="0">
    <w:p w14:paraId="28ED3CD1" w14:textId="77777777" w:rsidR="00D655E7" w:rsidRDefault="00D655E7" w:rsidP="007A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34D4" w14:textId="0EB3FA85" w:rsidR="007A71EB" w:rsidRPr="007A71EB" w:rsidRDefault="007A71EB" w:rsidP="007A71EB">
    <w:pPr>
      <w:pStyle w:val="Encabezado"/>
      <w:jc w:val="center"/>
      <w:rPr>
        <w:rFonts w:ascii="Montserrat" w:hAnsi="Montserrat"/>
      </w:rPr>
    </w:pPr>
    <w:r w:rsidRPr="007A71EB">
      <w:rPr>
        <w:rFonts w:ascii="Montserrat" w:hAnsi="Montserrat"/>
      </w:rPr>
      <w:t>GUÍA DE ESTUDIO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A"/>
    <w:rsid w:val="004307B2"/>
    <w:rsid w:val="0050054A"/>
    <w:rsid w:val="00593949"/>
    <w:rsid w:val="00663C6C"/>
    <w:rsid w:val="007153CE"/>
    <w:rsid w:val="007A71EB"/>
    <w:rsid w:val="00B34A00"/>
    <w:rsid w:val="00D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13B1"/>
  <w15:chartTrackingRefBased/>
  <w15:docId w15:val="{B6A1BE47-5E24-4669-9666-0C05C0F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7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05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54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A7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A7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1EB"/>
  </w:style>
  <w:style w:type="paragraph" w:styleId="Piedepgina">
    <w:name w:val="footer"/>
    <w:basedOn w:val="Normal"/>
    <w:link w:val="PiedepginaCar"/>
    <w:uiPriority w:val="99"/>
    <w:unhideWhenUsed/>
    <w:rsid w:val="007A7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cdmx.org.mx/documentospdf/normatividad_anticorrupcion/Convenci%C3%B3n%20para%20combatir%20el%20cohecho%20de%20servidores%20p%C3%BAblicos%20extranjeros%20en%20t.pdf" TargetMode="External"/><Relationship Id="rId13" Type="http://schemas.openxmlformats.org/officeDocument/2006/relationships/hyperlink" Target="http://www.ordenjuridico.gob.mx/Documentos/Federal/html/wo114650.html" TargetMode="External"/><Relationship Id="rId18" Type="http://schemas.openxmlformats.org/officeDocument/2006/relationships/hyperlink" Target="https://legislacion.edomex.gob.mx/sites/legislacion.edomex.gob.mx/files/files/pdf/ley/vig/leyvig241.pdf" TargetMode="External"/><Relationship Id="rId26" Type="http://schemas.openxmlformats.org/officeDocument/2006/relationships/hyperlink" Target="https://sesaemm.gob.mx/documentos/sc01/06_marco_juridico/07_Lineamientos/Lineamientos_0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of.gob.mx/nota_detalle.php?codigo=5678528&amp;fecha=01/02/2023" TargetMode="External"/><Relationship Id="rId7" Type="http://schemas.openxmlformats.org/officeDocument/2006/relationships/hyperlink" Target="https://www.oas.org/es/sla/ddi/docs/tratados_multilaterales_interamericanos_b-58_contra_corrupcion.pdf" TargetMode="External"/><Relationship Id="rId12" Type="http://schemas.openxmlformats.org/officeDocument/2006/relationships/hyperlink" Target="http://www.ordenjuridico.gob.mx/Documentos/Federal/pdf/wo114654.pdf" TargetMode="External"/><Relationship Id="rId17" Type="http://schemas.openxmlformats.org/officeDocument/2006/relationships/hyperlink" Target="https://www.infoem.org.mx/doc/normatividad/leyvig240_Anticorrupcion.pdf" TargetMode="External"/><Relationship Id="rId25" Type="http://schemas.openxmlformats.org/officeDocument/2006/relationships/hyperlink" Target="https://cemer.edomex.gob.mx/sites/cemer.edomex.gob.mx/files/files/AIR%202020/168/VF%20Lineamientos_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islacion.edomex.gob.mx/sites/legislacion.edomex.gob.mx/files/files/pdf/ley/vig/leyvig001.pdf" TargetMode="External"/><Relationship Id="rId20" Type="http://schemas.openxmlformats.org/officeDocument/2006/relationships/hyperlink" Target="https://legislacion.edomex.gob.mx/sites/legislacion.edomex.gob.mx/files/files/pdf/cod/vig/codvig006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unodc.org/pdf/corruption/publications_unodc_convention-s.pdf" TargetMode="External"/><Relationship Id="rId11" Type="http://schemas.openxmlformats.org/officeDocument/2006/relationships/hyperlink" Target="http://www.ordenjuridico.gob.mx/Documentos/Federal/pdf/wo118520.pdf" TargetMode="External"/><Relationship Id="rId24" Type="http://schemas.openxmlformats.org/officeDocument/2006/relationships/hyperlink" Target="https://www.sesna.gob.mx/wp-content/uploads/2019/12/4.-LINEAMIENTOS-QUE-REGULAN-LAS-SESIONES...CC-SNA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of.gob.mx/2020/SESNA/PNA.pdf" TargetMode="External"/><Relationship Id="rId23" Type="http://schemas.openxmlformats.org/officeDocument/2006/relationships/hyperlink" Target="https://legislacion.edomex.gob.mx/sites/legislacion.edomex.gob.mx/files/files/pdf/gct/2018/oct163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diputados.gob.mx/LeyesBiblio/pdf/CPEUM.pdf" TargetMode="External"/><Relationship Id="rId19" Type="http://schemas.openxmlformats.org/officeDocument/2006/relationships/hyperlink" Target="https://tese.edomex.gob.mx/sites/tese.edomex.gob.mx/files/files/Marco%20Juridico/Leyes/Ley-de-Fiscalizacion-Superior-del-Estado-de-Mexic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cdmx.org.mx/documentospdf/normatividad_anticorrupcion/Convenci%C3%B3n%20para%20combatir%20el%20cohecho%20de%20servidores%20p%C3%BAblicos%20extranjeros%20en%20t.pdf" TargetMode="External"/><Relationship Id="rId14" Type="http://schemas.openxmlformats.org/officeDocument/2006/relationships/hyperlink" Target="https://www.diputados.gob.mx/LeyesBiblio/pdf/CPF.pdf" TargetMode="External"/><Relationship Id="rId22" Type="http://schemas.openxmlformats.org/officeDocument/2006/relationships/hyperlink" Target="https://cpc.org.mx/wp-content/uploads/2023/12/LINEAMIENTOS-SESIONES-CPC_2023-VF.pdf" TargetMode="External"/><Relationship Id="rId27" Type="http://schemas.openxmlformats.org/officeDocument/2006/relationships/hyperlink" Target="https://legislacion.edomex.gob.mx/sites/legislacion.edomex.gob.mx/files/files/pdf/ley/vig/leyvig24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Sergio G. Espinosa</cp:lastModifiedBy>
  <cp:revision>2</cp:revision>
  <dcterms:created xsi:type="dcterms:W3CDTF">2025-02-21T20:23:00Z</dcterms:created>
  <dcterms:modified xsi:type="dcterms:W3CDTF">2025-02-21T20:23:00Z</dcterms:modified>
</cp:coreProperties>
</file>